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b51b283d843c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36151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GRADSKA KNJIŽNICA NAŠICE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289.548,86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335.944,59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230.334,84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288.976,68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59.214,02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46.967,91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58.251,80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49.238,85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58.251,80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49.238,85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2.270,94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Gradska knjižnica Našice je informacijsko središte grada Našica i njezino temeljno poslanje je približiti informacije, znanje i kulturu svojim sugrađanima, organizirati akcije i događanja kojima se promovira knjiga, čitanje i razvijanje ljubavi prema knjigama i čitanju. Temeljna knjižnična djelatnost Gradske knjižnice Našice je nabava knjižnične građe. Nabava se usklađuje sa strukturom postojećeg fonda, Standardom za narodne knjižnice i interesom korisnika. Prilikom nabave treba obratiti pažnju na obogaćivanje i razvijanje zbirki: 1.ZAVIČAJNA ZBIRKA 2.ZBIRKA RUKOPISA I STARA KNJIGA 3.ZBIRKA DOMOVINSKOG RATA 4.ZBIRKA KNJIŽNICE FRANJEVAČKOG SAMOSTANA NAŠICE 5.KNJIŽNI KUTAK: PRI OPĆOJ BOLNICI NAŠICE 6.ZBIRKA IGRAČAKA 7.CROSLOVACIKA – SLOVAČKA ZAVIČAJNA ZBIRKA U RH 8.MAKEDONSKI KNJIŽNI KUTAK Osim nabave knjižnične građe djelatnost Gradska knjižnica Našice obuhvaća: -stručnu obradu građe (inventarizacija, tehnička obrada i katalogizacija građe) -klasificiranje knjižnične građe prema Univerzalnoj decimalnoj klasifikaciji -čuvanje i zaštita knjižnične građe -izrada biltena, kataloga i drugih informacijskih pomagala koje služe djelatnicima kako bi lakše došli do željenih informacija -sudjelovanje u izradi skupnih kataloga i baza podataka (ZAKI) -rad s korisnicima i omogućavanje pristupačnosti knjižnične građe i informacija korisnicima -vođenje dokumentacije i statistike o građi, korisinicima i poslovanju -informacijsku ulogu što znači da treba omogućiti korisnicima relevantnu informaciju u pravo vrijeme -kulturnu ulogu u kojoj treba usmjeriti pažnju na kulturni razvitak: promicanje zavičajne književnosti i autora, promicanje poštovanja prema drugim kulturama, te uspostava suradnje sa raznim ustanovama, udrugama u gradu s ciljem unapređivanja i razvoj knjižnice kako bi postala lokalno mjesto prikupljanja i prenošenje informacija svim ljudima, mjesto lokalnog kulturnog i povijesnog identiteta, običaja i tradicije te moderno informacijsko središte svoga grada.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289.548,86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335.944,59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r>
        <w:t xml:space="preserve">Prihodi poslovanja u 2025. godini povećani su za 16% u odnosu na prethodnu godinu, ponajprije zbog većih sredstava osiguranih iz proračuna Grada Našica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8.295,18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9.907,57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119,4</w:t>
            </w:r>
          </w:p>
        </w:tc>
      </w:tr>
    </w:tbl>
    <w:p>
      <w:pPr>
        <w:spacing w:before="0" w:after="0"/>
      </w:pPr>
    </w:p>
    <w:p>
      <w:r>
        <w:t xml:space="preserve">Prihodi od pruženih usluga u 2025. godini povećani su za 19,4 % u odnosu na prethodnu godinu te se odnose na vlastite prihode Knjižnice ostvarene od upisnina, članarina i zakasnina.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223.167,95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269.106,16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 u 2025. godini povećani su za 20,6 % u odnosu na prethodnu godinu, zbog povećanih sredstava osiguranih iz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134.681,92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167.982,26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124,7</w:t>
            </w:r>
          </w:p>
        </w:tc>
      </w:tr>
    </w:tbl>
    <w:p>
      <w:pPr>
        <w:spacing w:before="0" w:after="0"/>
      </w:pPr>
    </w:p>
    <w:p>
      <w:r>
        <w:t xml:space="preserve">Rashodi za plaće za redovan rad u 2025. godini povećani su za 24,7 % u odnosu na prethodnu godinu zbog povećanja osnovice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8.886,35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23.768,11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267,5</w:t>
            </w:r>
          </w:p>
        </w:tc>
      </w:tr>
    </w:tbl>
    <w:p>
      <w:pPr>
        <w:spacing w:before="0" w:after="0"/>
      </w:pPr>
    </w:p>
    <w:p>
      <w:r>
        <w:t xml:space="preserve">Ostali rashodi za zaposlene u 2025. godini povećani su za 267,5 % u odnosu na prethodnu godinu, prvenstveno zbog isplate otpremnine djelatnici.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19.510,39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24.047,99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</w:tbl>
    <w:p>
      <w:pPr>
        <w:spacing w:before="0" w:after="0"/>
      </w:pPr>
    </w:p>
    <w:p>
      <w:r>
        <w:t xml:space="preserve">Rashodi za doprinose na plaće u 2025. godini povećani su za 23,3 % u odnosu na prethodnu godinu zbog rasta plaća, što je utjecalo i na iznos doprinosa.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6.811,56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7.771,29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114,1</w:t>
            </w:r>
          </w:p>
        </w:tc>
      </w:tr>
    </w:tbl>
    <w:p>
      <w:pPr>
        <w:spacing w:before="0" w:after="0"/>
      </w:pPr>
    </w:p>
    <w:p>
      <w:r>
        <w:t xml:space="preserve">Rashodi za naknade za prijevoz povećani su za 14,1 % u odnosu na prethodnu godinu zbog povećanja cijene prijevoznih karata.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3.968,23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7.175,39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180,8</w:t>
            </w:r>
          </w:p>
        </w:tc>
      </w:tr>
    </w:tbl>
    <w:p>
      <w:pPr>
        <w:spacing w:before="0" w:after="0"/>
      </w:pPr>
    </w:p>
    <w:p>
      <w:r>
        <w:t xml:space="preserve">Rashodi za uredski materijal i ostali materijalni rashodi u 2025. godini povećani su za 80,8 % u odnosu na prethodnu godinu, prvenstveno zbog većeg broja radionica i povećane potrošnje ostalog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10.058,69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11.447,11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</w:tbl>
    <w:p>
      <w:pPr>
        <w:spacing w:before="0" w:after="0"/>
      </w:pPr>
    </w:p>
    <w:p>
      <w:r>
        <w:t xml:space="preserve">Rashodi za energiju u 2025. godini povećani su za 13,8 % u odnosu na prethodnu godinu, prvenstveno zbog rasta cijena energije.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7.444,99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8.710,75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117,0</w:t>
            </w:r>
          </w:p>
        </w:tc>
      </w:tr>
    </w:tbl>
    <w:p>
      <w:pPr>
        <w:spacing w:before="0" w:after="0"/>
      </w:pPr>
    </w:p>
    <w:p>
      <w:r>
        <w:t xml:space="preserve">Rashodi za usluge tekućeg i investicijskog održavanja u 2025. godini povećani su za 17,0 % u odnosu na prethodnu godinu zbog angažmana vanjskih usluga čišćenja tijekom bolovanja čistačice.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175,6</w:t>
            </w:r>
          </w:p>
        </w:tc>
      </w:tr>
    </w:tbl>
    <w:p>
      <w:pPr>
        <w:spacing w:before="0" w:after="0"/>
      </w:pPr>
    </w:p>
    <w:p>
      <w:r>
        <w:t xml:space="preserve">Rashodi za usluge promidžbe i informiranja u 2025. godini povećani su za 75,6 % u odnosu na prethodnu godinu zbog pretplate na časopise.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</w:tbl>
    <w:p>
      <w:pPr>
        <w:spacing w:before="0" w:after="0"/>
      </w:pPr>
    </w:p>
    <w:p>
      <w:r>
        <w:t xml:space="preserve">Rashodi za komunalne usluge u 2025. godini povećani su za 29,3 % u odnosu na prethodnu godinu zbog vodne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6.285,94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9.169,08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145,9</w:t>
            </w:r>
          </w:p>
        </w:tc>
      </w:tr>
    </w:tbl>
    <w:p>
      <w:pPr>
        <w:spacing w:before="0" w:after="0"/>
      </w:pPr>
    </w:p>
    <w:p>
      <w:r>
        <w:t xml:space="preserve">Rashodi za intelektualne i osobne usluge u 2025. godini povećani su za 45,9 % u odnosu na prethodnu godinu zbog većeg broja autorskih honorara.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5.619,26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7.301,36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129,9</w:t>
            </w:r>
          </w:p>
        </w:tc>
      </w:tr>
    </w:tbl>
    <w:p>
      <w:pPr>
        <w:spacing w:before="0" w:after="0"/>
      </w:pPr>
    </w:p>
    <w:p>
      <w:r>
        <w:t xml:space="preserve">Rashodi za računalne usluge u 2025. godini povećani su za 29,9 % u odnosu na prethodnu godinu, zbog troškova izrade virtualnog prikaza knjižnice na web stranici.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7.389,42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3.903,87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52,8</w:t>
            </w:r>
          </w:p>
        </w:tc>
      </w:tr>
    </w:tbl>
    <w:p>
      <w:pPr>
        <w:spacing w:before="0" w:after="0"/>
      </w:pPr>
    </w:p>
    <w:p>
      <w:r>
        <w:t xml:space="preserve">Rashodi za ostale usluge u 2025. godini smanjeni su za 47,2 % u odnosu na prethodnu godinu zbog manjeg utroška sredstava na uređenje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2.605,17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133,6</w:t>
            </w:r>
          </w:p>
        </w:tc>
      </w:tr>
    </w:tbl>
    <w:p>
      <w:pPr>
        <w:spacing w:before="0" w:after="0"/>
      </w:pPr>
    </w:p>
    <w:p>
      <w:r>
        <w:t xml:space="preserve">Rashodi za naknade troškova osobama izvan radnog odnosa u 2025. godini povećani su za 33,6 % u odnosu na prethodnu godinu zbog putovanja vanjskog suradnika u Makedoniju i promocije knjige.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230.334,84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288.976,68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125,5</w:t>
            </w:r>
          </w:p>
        </w:tc>
      </w:tr>
    </w:tbl>
    <w:p>
      <w:pPr>
        <w:spacing w:before="0" w:after="0"/>
      </w:pPr>
    </w:p>
    <w:p>
      <w:r>
        <w:t xml:space="preserve">Ukupni rashodi poslovanja u 2025. godini povećani su za 25,5 %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58.251,80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49.238,85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84,5</w:t>
            </w:r>
          </w:p>
        </w:tc>
      </w:tr>
    </w:tbl>
    <w:p>
      <w:pPr>
        <w:spacing w:before="0" w:after="0"/>
      </w:pPr>
    </w:p>
    <w:p>
      <w:r>
        <w:t xml:space="preserve">Rashodi za nabavu nefinancijske imovine u 2025. godini smanjeni su za 15,5 % u odnosu na prethodnu godinu zbog manjeg opsega nabave knjiga.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289.548,86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335.944,59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r>
        <w:t xml:space="preserve">Ukupni prihodi u 2025. godini povećani su za 16,0 %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288.586,64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338.215,53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117,2</w:t>
            </w:r>
          </w:p>
        </w:tc>
      </w:tr>
    </w:tbl>
    <w:p>
      <w:pPr>
        <w:spacing w:before="0" w:after="0"/>
      </w:pPr>
    </w:p>
    <w:p>
      <w:r>
        <w:t xml:space="preserve">Ukupni rashodi u 2025. godini povećani su za 17,2 %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3.499,15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78,9</w:t>
            </w:r>
          </w:p>
        </w:tc>
      </w:tr>
    </w:tbl>
    <w:p>
      <w:pPr>
        <w:spacing w:before="0" w:after="0"/>
      </w:pPr>
    </w:p>
    <w:p>
      <w:r>
        <w:t xml:space="preserve">Tekuće pomoći iz državnog proračuna proračunskim korisnicima JLP(R)S u 2025. godini smanjene su za 21,1 %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 kulture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288.586,64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338.215,53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117,2</w:t>
            </w:r>
          </w:p>
        </w:tc>
      </w:tr>
    </w:tbl>
    <w:p>
      <w:pPr>
        <w:spacing w:before="0" w:after="0"/>
      </w:pPr>
    </w:p>
    <w:p>
      <w:r>
        <w:t xml:space="preserve">Rashodi po funkcijskoj klasifikaciji za Službe kulture u 2025. godini povećani su za 17,2 % u odnosu na prethodnu godinu, što prati ukupni rast rashoda Knjižnice.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0,00 EUR, što znači da Knjižnica nema nepodmirenih dospjelih obveza na kraju 2025. godine. Sve obveze su podmirene u iznosu kako su i nastale, kako je planirano financijskim planom budući da se proračunom osiguravaju sredstva za pokriće i podmirenje obveza nastalih tijekom proračunske godine i prenesenih obveza iz prethodne proračunske godine. Nedospjele obveze na kraju obračunskog razdoblja, a koje se prenose u sljedeće razdoblje podmirene su u siječnju 2026.godine.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639b84c1bf4520" /></Relationships>
</file>